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55F7A" w:rsidRPr="00155F7A">
        <w:rPr>
          <w:rFonts w:ascii="Arial" w:eastAsia="SimSun" w:hAnsi="Arial" w:cs="Times New Roman"/>
          <w:b/>
          <w:bCs/>
          <w:sz w:val="24"/>
          <w:szCs w:val="20"/>
          <w:lang w:val="en-GB" w:eastAsia="ja-JP"/>
        </w:rPr>
        <w:t>R4-1804556</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A12C6E" w:rsidRDefault="00A12C6E" w:rsidP="00A12C6E">
      <w:pPr>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A12C6E" w:rsidRPr="005C0D5B" w:rsidRDefault="00A12C6E" w:rsidP="00A12C6E">
      <w:pPr>
        <w:ind w:left="1985" w:hanging="1985"/>
        <w:rPr>
          <w:rFonts w:ascii="Arial" w:eastAsia="Calibri" w:hAnsi="Arial" w:cs="Arial"/>
          <w:b/>
          <w:bCs/>
          <w:sz w:val="24"/>
          <w:lang w:val="en-GB"/>
        </w:rPr>
      </w:pPr>
      <w:r w:rsidRPr="00841BCD">
        <w:rPr>
          <w:rFonts w:ascii="Arial" w:eastAsia="Calibri" w:hAnsi="Arial" w:cs="Arial"/>
          <w:b/>
          <w:bCs/>
          <w:sz w:val="24"/>
          <w:lang w:val="en-GB"/>
        </w:rPr>
        <w:t>Title:</w:t>
      </w:r>
      <w:r>
        <w:rPr>
          <w:rFonts w:ascii="Arial" w:eastAsia="Calibri" w:hAnsi="Arial" w:cs="Arial"/>
          <w:b/>
          <w:bCs/>
          <w:sz w:val="24"/>
          <w:lang w:val="en-GB"/>
        </w:rPr>
        <w:tab/>
        <w:t>On the RRM part of BWP switching delay</w:t>
      </w:r>
      <w:r w:rsidRPr="00841BCD">
        <w:rPr>
          <w:rFonts w:ascii="Arial" w:eastAsia="Calibri" w:hAnsi="Arial" w:cs="Arial"/>
          <w:b/>
          <w:bCs/>
          <w:sz w:val="24"/>
          <w:lang w:val="en-GB"/>
        </w:rPr>
        <w:tab/>
      </w:r>
    </w:p>
    <w:p w:rsidR="00A12C6E" w:rsidRPr="00841BCD" w:rsidRDefault="00A12C6E" w:rsidP="00A12C6E">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155F7A" w:rsidRPr="00155F7A">
        <w:rPr>
          <w:rFonts w:ascii="Arial" w:eastAsia="MS Mincho" w:hAnsi="Arial" w:cs="Arial"/>
          <w:b/>
          <w:bCs/>
          <w:sz w:val="24"/>
          <w:szCs w:val="20"/>
          <w:lang w:val="en-GB"/>
        </w:rPr>
        <w:t>7.9.14.1</w:t>
      </w:r>
    </w:p>
    <w:p w:rsidR="00A12C6E" w:rsidRPr="00841BCD" w:rsidRDefault="00A12C6E" w:rsidP="00A12C6E">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A12C6E" w:rsidRDefault="00A12C6E" w:rsidP="00A12C6E">
      <w:pPr>
        <w:rPr>
          <w:lang w:val="en-GB"/>
        </w:rPr>
      </w:pPr>
      <w:r>
        <w:rPr>
          <w:lang w:val="en-GB"/>
        </w:rPr>
        <w:t>RAN1 has introduced bandwidth parts (BWP) for NR. In the last RAN4 meetings, BWP switching delay has been discussed based on RAN1 LS [1], where RAN1 indicated that it is up to RAN4 to define the range of the transition time delays of active BWP switching, and to decide whether the transition times are reported to the network as a dedicated UE capability.</w:t>
      </w:r>
    </w:p>
    <w:p w:rsidR="00A12C6E" w:rsidRPr="00A53C74" w:rsidRDefault="00A12C6E" w:rsidP="00A12C6E">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sz w:val="18"/>
          <w:lang w:val="en-GB" w:eastAsia="zh-TW"/>
        </w:rPr>
      </w:pPr>
      <w:r w:rsidRPr="00A53C74">
        <w:rPr>
          <w:rFonts w:ascii="Arial" w:hAnsi="Arial" w:cs="Arial"/>
          <w:sz w:val="18"/>
          <w:highlight w:val="green"/>
          <w:lang w:val="en-GB" w:eastAsia="zh-TW"/>
        </w:rPr>
        <w:t>Agreements:</w:t>
      </w:r>
    </w:p>
    <w:p w:rsidR="00A12C6E" w:rsidRPr="00A53C74" w:rsidRDefault="00A12C6E" w:rsidP="00A12C6E">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sz w:val="18"/>
          <w:lang w:val="en-GB" w:eastAsia="zh-TW"/>
        </w:rPr>
      </w:pPr>
      <w:r w:rsidRPr="00A53C74">
        <w:rPr>
          <w:rFonts w:ascii="Arial" w:hAnsi="Arial" w:cs="Arial"/>
          <w:sz w:val="18"/>
          <w:lang w:val="en-GB" w:eastAsia="zh-TW"/>
        </w:rPr>
        <w:t>The value range of the transition time(s) of active BWP switching are up to RAN4 and it’s also up to RAN4 to decide whether the transition time(s) of active BWP switching is reported to the network as dedicated UE capability or not.</w:t>
      </w:r>
    </w:p>
    <w:p w:rsidR="00A12C6E" w:rsidRDefault="00A12C6E" w:rsidP="00A12C6E">
      <w:pPr>
        <w:spacing w:after="120" w:line="240" w:lineRule="auto"/>
        <w:rPr>
          <w:lang w:eastAsia="zh-TW"/>
        </w:rPr>
      </w:pPr>
      <w:r>
        <w:rPr>
          <w:lang w:eastAsia="zh-TW"/>
        </w:rPr>
        <w:t xml:space="preserve">Based on the discussion, an LS response was sent to RAN1 in [2] introducing BWP switching delay for different BWP switching cases, consisting of the time from </w:t>
      </w:r>
      <w:r w:rsidRPr="002F2DA9">
        <w:rPr>
          <w:lang w:eastAsia="zh-TW"/>
        </w:rPr>
        <w:t>the end of the last symbol including the D</w:t>
      </w:r>
      <w:r>
        <w:rPr>
          <w:lang w:eastAsia="zh-TW"/>
        </w:rPr>
        <w:t>CI indicating the BWP switch</w:t>
      </w:r>
      <w:r w:rsidRPr="002F2DA9">
        <w:rPr>
          <w:lang w:eastAsia="zh-TW"/>
        </w:rPr>
        <w:t xml:space="preserve"> until BB processing delay and RF transition time has been completed.</w:t>
      </w:r>
    </w:p>
    <w:p w:rsidR="00A12C6E" w:rsidRDefault="00A12C6E" w:rsidP="00A12C6E">
      <w:pPr>
        <w:spacing w:after="120" w:line="240" w:lineRule="auto"/>
        <w:rPr>
          <w:lang w:eastAsia="zh-TW"/>
        </w:rPr>
      </w:pPr>
      <w:r>
        <w:rPr>
          <w:lang w:eastAsia="zh-TW"/>
        </w:rPr>
        <w:t>As BWP switching delay discussions in the RRM session have been minor, the following note was added to the LS:</w:t>
      </w:r>
    </w:p>
    <w:p w:rsidR="00A12C6E" w:rsidRPr="00A53C74" w:rsidRDefault="00A12C6E" w:rsidP="00A12C6E">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sz w:val="18"/>
          <w:lang w:val="en-GB" w:eastAsia="zh-TW"/>
        </w:rPr>
      </w:pPr>
      <w:r w:rsidRPr="00A53C74">
        <w:rPr>
          <w:rFonts w:ascii="Arial" w:hAnsi="Arial" w:cs="Arial"/>
          <w:sz w:val="18"/>
          <w:lang w:val="en-GB" w:eastAsia="zh-TW"/>
        </w:rPr>
        <w:t>Additionally, RAN4 has not finalized the discussion related to potential RRM delay following the BWP switch, possibly impacting when the UE would be able to decode PDCCH on the new BWP.</w:t>
      </w:r>
    </w:p>
    <w:p w:rsidR="002C2D19" w:rsidRPr="00A12C6E" w:rsidRDefault="00A12C6E" w:rsidP="00A12C6E">
      <w:pPr>
        <w:spacing w:after="120" w:line="240" w:lineRule="auto"/>
        <w:rPr>
          <w:lang w:val="en-GB" w:eastAsia="zh-TW"/>
        </w:rPr>
      </w:pPr>
      <w:r>
        <w:rPr>
          <w:lang w:val="en-GB" w:eastAsia="zh-TW"/>
        </w:rPr>
        <w:t>In this contribution, we discuss the potential additional RRM delays on top of the BWP switching delay defined in the LS. We also continue the discussion on interruptions during BWP switching.</w:t>
      </w:r>
    </w:p>
    <w:p w:rsidR="003B659E" w:rsidRPr="00841BCD" w:rsidRDefault="003B659E" w:rsidP="0008612A">
      <w:pPr>
        <w:pStyle w:val="RAN4H1"/>
      </w:pPr>
      <w:r>
        <w:t>2</w:t>
      </w:r>
      <w:r w:rsidRPr="00841BCD">
        <w:tab/>
      </w:r>
      <w:r>
        <w:t>Discussion</w:t>
      </w:r>
    </w:p>
    <w:p w:rsidR="00A12C6E" w:rsidRDefault="00A12C6E" w:rsidP="00A12C6E">
      <w:pPr>
        <w:rPr>
          <w:lang w:val="en-GB"/>
        </w:rPr>
      </w:pPr>
      <w:r>
        <w:rPr>
          <w:lang w:val="en-GB"/>
        </w:rPr>
        <w:t>As listed in the LS, the following BWP switching cases have been identified:</w:t>
      </w:r>
    </w:p>
    <w:p w:rsidR="00A12C6E" w:rsidRPr="00A53C74" w:rsidRDefault="00A12C6E" w:rsidP="00A12C6E">
      <w:pPr>
        <w:pBdr>
          <w:top w:val="single" w:sz="4" w:space="1" w:color="auto"/>
          <w:left w:val="single" w:sz="4" w:space="4" w:color="auto"/>
          <w:bottom w:val="single" w:sz="4" w:space="1" w:color="auto"/>
          <w:right w:val="single" w:sz="4" w:space="4" w:color="auto"/>
        </w:pBdr>
        <w:ind w:left="720"/>
        <w:rPr>
          <w:rFonts w:ascii="Arial" w:hAnsi="Arial" w:cs="Arial"/>
          <w:sz w:val="18"/>
          <w:lang w:val="en-GB"/>
        </w:rPr>
      </w:pPr>
      <w:r w:rsidRPr="00A53C74">
        <w:rPr>
          <w:rFonts w:ascii="Arial" w:hAnsi="Arial" w:cs="Arial"/>
          <w:b/>
          <w:sz w:val="18"/>
          <w:lang w:val="en-GB"/>
        </w:rPr>
        <w:t>Scenario 1:</w:t>
      </w:r>
      <w:r w:rsidRPr="00A53C74">
        <w:rPr>
          <w:rFonts w:ascii="Arial" w:hAnsi="Arial" w:cs="Arial"/>
          <w:sz w:val="18"/>
          <w:lang w:val="en-GB"/>
        </w:rPr>
        <w:t xml:space="preserve"> The reconfiguration involves changing the center frequency of the BWP without changing its BW. The reconfiguration may or may not involve changing the SCS.</w:t>
      </w:r>
    </w:p>
    <w:p w:rsidR="00A12C6E" w:rsidRPr="00A53C74" w:rsidRDefault="00A12C6E" w:rsidP="00A12C6E">
      <w:pPr>
        <w:pBdr>
          <w:top w:val="single" w:sz="4" w:space="1" w:color="auto"/>
          <w:left w:val="single" w:sz="4" w:space="4" w:color="auto"/>
          <w:bottom w:val="single" w:sz="4" w:space="1" w:color="auto"/>
          <w:right w:val="single" w:sz="4" w:space="4" w:color="auto"/>
        </w:pBdr>
        <w:ind w:left="720"/>
        <w:rPr>
          <w:rFonts w:ascii="Arial" w:hAnsi="Arial" w:cs="Arial"/>
          <w:sz w:val="18"/>
          <w:lang w:val="en-GB"/>
        </w:rPr>
      </w:pPr>
      <w:r w:rsidRPr="00A53C74">
        <w:rPr>
          <w:rFonts w:ascii="Arial" w:hAnsi="Arial" w:cs="Arial"/>
          <w:b/>
          <w:sz w:val="18"/>
          <w:lang w:val="en-GB"/>
        </w:rPr>
        <w:t>Scenario 2:</w:t>
      </w:r>
      <w:r w:rsidRPr="00A53C74">
        <w:rPr>
          <w:rFonts w:ascii="Arial" w:hAnsi="Arial" w:cs="Arial"/>
          <w:sz w:val="18"/>
          <w:lang w:val="en-GB"/>
        </w:rPr>
        <w:t xml:space="preserve"> The reconfiguration involves changing the BW of the BWP without changing its center frequency. The reconfiguration may or may not involve changing the SCS.</w:t>
      </w:r>
    </w:p>
    <w:p w:rsidR="00A12C6E" w:rsidRPr="00A53C74" w:rsidRDefault="00A12C6E" w:rsidP="00A12C6E">
      <w:pPr>
        <w:pBdr>
          <w:top w:val="single" w:sz="4" w:space="1" w:color="auto"/>
          <w:left w:val="single" w:sz="4" w:space="4" w:color="auto"/>
          <w:bottom w:val="single" w:sz="4" w:space="1" w:color="auto"/>
          <w:right w:val="single" w:sz="4" w:space="4" w:color="auto"/>
        </w:pBdr>
        <w:ind w:left="720"/>
        <w:rPr>
          <w:rFonts w:ascii="Arial" w:hAnsi="Arial" w:cs="Arial"/>
          <w:sz w:val="18"/>
          <w:lang w:val="en-GB"/>
        </w:rPr>
      </w:pPr>
      <w:r w:rsidRPr="00A53C74">
        <w:rPr>
          <w:rFonts w:ascii="Arial" w:hAnsi="Arial" w:cs="Arial"/>
          <w:b/>
          <w:sz w:val="18"/>
          <w:lang w:val="en-GB"/>
        </w:rPr>
        <w:t>Scenario 3:</w:t>
      </w:r>
      <w:r w:rsidRPr="00A53C74">
        <w:rPr>
          <w:rFonts w:ascii="Arial" w:hAnsi="Arial" w:cs="Arial"/>
          <w:sz w:val="18"/>
          <w:lang w:val="en-GB"/>
        </w:rPr>
        <w:t xml:space="preserve"> The reconfiguration involves changing both the BW and the center frequency of the BWP. The reconfiguration may or may not involve changing the SCS.</w:t>
      </w:r>
    </w:p>
    <w:p w:rsidR="00A12C6E" w:rsidRPr="00A53C74" w:rsidRDefault="00A12C6E" w:rsidP="00A12C6E">
      <w:pPr>
        <w:pBdr>
          <w:top w:val="single" w:sz="4" w:space="1" w:color="auto"/>
          <w:left w:val="single" w:sz="4" w:space="4" w:color="auto"/>
          <w:bottom w:val="single" w:sz="4" w:space="1" w:color="auto"/>
          <w:right w:val="single" w:sz="4" w:space="4" w:color="auto"/>
        </w:pBdr>
        <w:ind w:left="720"/>
        <w:rPr>
          <w:rFonts w:ascii="Arial" w:hAnsi="Arial" w:cs="Arial"/>
          <w:sz w:val="18"/>
          <w:lang w:val="en-GB"/>
        </w:rPr>
      </w:pPr>
      <w:r w:rsidRPr="00A53C74">
        <w:rPr>
          <w:rFonts w:ascii="Arial" w:hAnsi="Arial" w:cs="Arial"/>
          <w:b/>
          <w:sz w:val="18"/>
          <w:lang w:val="en-GB"/>
        </w:rPr>
        <w:t>Scenario 4:</w:t>
      </w:r>
      <w:r w:rsidRPr="00A53C74">
        <w:rPr>
          <w:rFonts w:ascii="Arial" w:hAnsi="Arial" w:cs="Arial"/>
          <w:sz w:val="18"/>
          <w:lang w:val="en-GB"/>
        </w:rPr>
        <w:t xml:space="preserve"> The reconfiguration involves changing only the SCS, where the center frequency and BW of the BWP remain unchanged.</w:t>
      </w:r>
    </w:p>
    <w:p w:rsidR="00A12C6E" w:rsidRPr="00A53C74" w:rsidRDefault="00A12C6E" w:rsidP="00A12C6E">
      <w:pPr>
        <w:rPr>
          <w:lang w:val="en-GB"/>
        </w:rPr>
      </w:pPr>
      <w:r w:rsidRPr="00A53C74">
        <w:rPr>
          <w:lang w:val="en-GB"/>
        </w:rPr>
        <w:t xml:space="preserve">Based on the discussions in the RF session, two types of </w:t>
      </w:r>
      <w:r>
        <w:rPr>
          <w:lang w:val="en-GB"/>
        </w:rPr>
        <w:t>BWP switching delays were agreed, fast and slow switch. Identifying which type the UE is capable to perform requires UE capability signalling.</w:t>
      </w:r>
    </w:p>
    <w:p w:rsidR="00A12C6E" w:rsidRDefault="00A12C6E" w:rsidP="00A12C6E">
      <w:pPr>
        <w:pStyle w:val="Header"/>
        <w:pBdr>
          <w:top w:val="single" w:sz="4" w:space="1" w:color="auto"/>
          <w:left w:val="single" w:sz="4" w:space="1" w:color="auto"/>
          <w:bottom w:val="single" w:sz="4" w:space="1" w:color="auto"/>
          <w:right w:val="single" w:sz="4" w:space="1" w:color="auto"/>
        </w:pBdr>
        <w:ind w:left="720"/>
        <w:rPr>
          <w:b w:val="0"/>
        </w:rPr>
      </w:pPr>
      <w:r w:rsidRPr="00A53C74">
        <w:rPr>
          <w:b w:val="0"/>
        </w:rPr>
        <w:t>The switching delay is described by the following:</w:t>
      </w:r>
    </w:p>
    <w:p w:rsidR="00A12C6E" w:rsidRDefault="00A12C6E" w:rsidP="00A12C6E">
      <w:pPr>
        <w:pStyle w:val="Header"/>
        <w:numPr>
          <w:ilvl w:val="0"/>
          <w:numId w:val="15"/>
        </w:numPr>
        <w:pBdr>
          <w:top w:val="single" w:sz="4" w:space="1" w:color="auto"/>
          <w:left w:val="single" w:sz="4" w:space="1" w:color="auto"/>
          <w:bottom w:val="single" w:sz="4" w:space="1" w:color="auto"/>
          <w:right w:val="single" w:sz="4" w:space="1" w:color="auto"/>
        </w:pBdr>
        <w:rPr>
          <w:b w:val="0"/>
        </w:rPr>
      </w:pPr>
      <w:r w:rsidRPr="00A53C74">
        <w:rPr>
          <w:b w:val="0"/>
        </w:rPr>
        <w:t>Composed of BB processing delay and RF transition time.</w:t>
      </w:r>
    </w:p>
    <w:p w:rsidR="00A12C6E" w:rsidRPr="00A53C74" w:rsidRDefault="00A12C6E" w:rsidP="00A12C6E">
      <w:pPr>
        <w:pStyle w:val="Header"/>
        <w:numPr>
          <w:ilvl w:val="0"/>
          <w:numId w:val="15"/>
        </w:numPr>
        <w:pBdr>
          <w:top w:val="single" w:sz="4" w:space="1" w:color="auto"/>
          <w:left w:val="single" w:sz="4" w:space="1" w:color="auto"/>
          <w:bottom w:val="single" w:sz="4" w:space="1" w:color="auto"/>
          <w:right w:val="single" w:sz="4" w:space="1" w:color="auto"/>
        </w:pBdr>
        <w:rPr>
          <w:b w:val="0"/>
        </w:rPr>
      </w:pPr>
      <w:r w:rsidRPr="00A53C74">
        <w:rPr>
          <w:b w:val="0"/>
        </w:rPr>
        <w:t>The type 4 (per UE) capability signalling to differentiate the Type 1 and Type 2 BWP switching delays for each scenario is agreed to be introduced.</w:t>
      </w:r>
    </w:p>
    <w:p w:rsidR="00A12C6E" w:rsidRPr="00A53C74" w:rsidRDefault="00A12C6E" w:rsidP="00A12C6E">
      <w:pPr>
        <w:pStyle w:val="Header"/>
        <w:pBdr>
          <w:top w:val="single" w:sz="4" w:space="1" w:color="auto"/>
          <w:left w:val="single" w:sz="4" w:space="1" w:color="auto"/>
          <w:bottom w:val="single" w:sz="4" w:space="1" w:color="auto"/>
          <w:right w:val="single" w:sz="4" w:space="1" w:color="auto"/>
        </w:pBdr>
        <w:ind w:left="720"/>
        <w:rPr>
          <w:b w:val="0"/>
        </w:rPr>
      </w:pPr>
    </w:p>
    <w:p w:rsidR="00A12C6E" w:rsidRDefault="00A12C6E" w:rsidP="00A12C6E">
      <w:pPr>
        <w:pStyle w:val="Header"/>
        <w:pBdr>
          <w:top w:val="single" w:sz="4" w:space="1" w:color="auto"/>
          <w:left w:val="single" w:sz="4" w:space="1" w:color="auto"/>
          <w:bottom w:val="single" w:sz="4" w:space="1" w:color="auto"/>
          <w:right w:val="single" w:sz="4" w:space="1" w:color="auto"/>
        </w:pBdr>
        <w:ind w:left="720"/>
        <w:rPr>
          <w:b w:val="0"/>
        </w:rPr>
      </w:pPr>
      <w:r w:rsidRPr="00A53C74">
        <w:rPr>
          <w:b w:val="0"/>
        </w:rPr>
        <w:t>The BWP switching delay parameters are given in Table 1 below. The values are applied to both DCI-based and timer-based BWP switching.</w:t>
      </w:r>
    </w:p>
    <w:p w:rsidR="00A12C6E" w:rsidRPr="00A53C74" w:rsidRDefault="00A12C6E" w:rsidP="00A12C6E">
      <w:pPr>
        <w:pStyle w:val="Header"/>
        <w:pBdr>
          <w:top w:val="single" w:sz="4" w:space="1" w:color="auto"/>
          <w:left w:val="single" w:sz="4" w:space="1" w:color="auto"/>
          <w:bottom w:val="single" w:sz="4" w:space="1" w:color="auto"/>
          <w:right w:val="single" w:sz="4" w:space="1" w:color="auto"/>
        </w:pBdr>
        <w:ind w:left="720"/>
        <w:rPr>
          <w:b w:val="0"/>
          <w:i/>
        </w:rPr>
      </w:pPr>
    </w:p>
    <w:p w:rsidR="00A12C6E" w:rsidRDefault="00A12C6E" w:rsidP="00A12C6E">
      <w:pPr>
        <w:pStyle w:val="Header"/>
        <w:pBdr>
          <w:top w:val="single" w:sz="4" w:space="1" w:color="auto"/>
          <w:left w:val="single" w:sz="4" w:space="1" w:color="auto"/>
          <w:bottom w:val="single" w:sz="4" w:space="1" w:color="auto"/>
          <w:right w:val="single" w:sz="4" w:space="1" w:color="auto"/>
        </w:pBdr>
        <w:ind w:left="720"/>
        <w:jc w:val="center"/>
        <w:rPr>
          <w:b w:val="0"/>
          <w:i/>
        </w:rPr>
      </w:pPr>
      <w:r w:rsidRPr="00A53C74">
        <w:rPr>
          <w:b w:val="0"/>
          <w:i/>
        </w:rPr>
        <w:lastRenderedPageBreak/>
        <w:t xml:space="preserve">Table </w:t>
      </w:r>
      <w:r w:rsidRPr="00A53C74">
        <w:rPr>
          <w:b w:val="0"/>
          <w:i/>
        </w:rPr>
        <w:fldChar w:fldCharType="begin"/>
      </w:r>
      <w:r w:rsidRPr="00A53C74">
        <w:rPr>
          <w:b w:val="0"/>
          <w:i/>
        </w:rPr>
        <w:instrText xml:space="preserve"> SEQ Table \* ARABIC </w:instrText>
      </w:r>
      <w:r w:rsidRPr="00A53C74">
        <w:rPr>
          <w:b w:val="0"/>
          <w:i/>
        </w:rPr>
        <w:fldChar w:fldCharType="separate"/>
      </w:r>
      <w:r w:rsidRPr="00A53C74">
        <w:rPr>
          <w:b w:val="0"/>
          <w:i/>
        </w:rPr>
        <w:t>1</w:t>
      </w:r>
      <w:r w:rsidRPr="00A53C74">
        <w:rPr>
          <w:b w:val="0"/>
          <w:i/>
        </w:rPr>
        <w:fldChar w:fldCharType="end"/>
      </w:r>
      <w:r w:rsidRPr="00A53C74">
        <w:rPr>
          <w:b w:val="0"/>
          <w:i/>
        </w:rPr>
        <w:t>: BWP switching delay parameters</w:t>
      </w:r>
    </w:p>
    <w:p w:rsidR="00A12C6E" w:rsidRPr="00A53C74" w:rsidRDefault="00A12C6E" w:rsidP="00A12C6E">
      <w:pPr>
        <w:pStyle w:val="Header"/>
        <w:pBdr>
          <w:top w:val="single" w:sz="4" w:space="1" w:color="auto"/>
          <w:left w:val="single" w:sz="4" w:space="1" w:color="auto"/>
          <w:bottom w:val="single" w:sz="4" w:space="1" w:color="auto"/>
          <w:right w:val="single" w:sz="4" w:space="1" w:color="auto"/>
        </w:pBdr>
        <w:ind w:left="720"/>
        <w:jc w:val="center"/>
        <w:rPr>
          <w:b w:val="0"/>
          <w:i/>
          <w:lang w:val="en-US"/>
        </w:rPr>
      </w:pPr>
      <w:r>
        <w:drawing>
          <wp:inline distT="0" distB="0" distL="0" distR="0" wp14:anchorId="14861EB7" wp14:editId="785509ED">
            <wp:extent cx="4934310" cy="2390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58107" cy="2401963"/>
                    </a:xfrm>
                    <a:prstGeom prst="rect">
                      <a:avLst/>
                    </a:prstGeom>
                  </pic:spPr>
                </pic:pic>
              </a:graphicData>
            </a:graphic>
          </wp:inline>
        </w:drawing>
      </w:r>
    </w:p>
    <w:p w:rsidR="00A12C6E" w:rsidRDefault="00A12C6E" w:rsidP="00A12C6E">
      <w:pPr>
        <w:pStyle w:val="Header"/>
        <w:pBdr>
          <w:top w:val="single" w:sz="4" w:space="1" w:color="auto"/>
          <w:left w:val="single" w:sz="4" w:space="1" w:color="auto"/>
          <w:bottom w:val="single" w:sz="4" w:space="1" w:color="auto"/>
          <w:right w:val="single" w:sz="4" w:space="1" w:color="auto"/>
        </w:pBdr>
        <w:ind w:left="720"/>
      </w:pPr>
    </w:p>
    <w:p w:rsidR="002C2D19" w:rsidRDefault="002C2D19" w:rsidP="003B659E">
      <w:pPr>
        <w:ind w:right="-22"/>
        <w:rPr>
          <w:rFonts w:cs="Times New Roman"/>
        </w:rPr>
      </w:pPr>
    </w:p>
    <w:p w:rsidR="00A12C6E" w:rsidRPr="009E0068" w:rsidRDefault="00A12C6E" w:rsidP="00A12C6E">
      <w:pPr>
        <w:rPr>
          <w:rFonts w:ascii="Arial" w:hAnsi="Arial" w:cs="Arial"/>
          <w:sz w:val="32"/>
          <w:szCs w:val="32"/>
        </w:rPr>
      </w:pPr>
      <w:r w:rsidRPr="009E0068">
        <w:rPr>
          <w:rFonts w:ascii="Arial" w:hAnsi="Arial" w:cs="Arial"/>
          <w:sz w:val="32"/>
          <w:szCs w:val="32"/>
        </w:rPr>
        <w:t>2.1 Channel estimation</w:t>
      </w:r>
      <w:r>
        <w:rPr>
          <w:rFonts w:ascii="Arial" w:hAnsi="Arial" w:cs="Arial"/>
          <w:sz w:val="32"/>
          <w:szCs w:val="32"/>
        </w:rPr>
        <w:t xml:space="preserve"> delay</w:t>
      </w:r>
    </w:p>
    <w:p w:rsidR="00A12C6E" w:rsidRDefault="00A12C6E" w:rsidP="00A12C6E">
      <w:r>
        <w:t>As we briefly discussed in our last meeting paper [3], we think RAN4 still needs to discuss whether after the time durations agreed in [2] the UE can be scheduled immediately, or whether the UE still needs some time for e.g. channel estimation, and thus would need to wait for reference signal before being able to transmit.</w:t>
      </w:r>
    </w:p>
    <w:p w:rsidR="00A12C6E" w:rsidRDefault="00A12C6E" w:rsidP="00A12C6E">
      <w:pPr>
        <w:pStyle w:val="RAN4observation0"/>
      </w:pPr>
      <w:r>
        <w:t>UE may need to perform channel estimation before it can be scheduled after BWP switching.</w:t>
      </w:r>
    </w:p>
    <w:p w:rsidR="00A12C6E" w:rsidRDefault="00A12C6E" w:rsidP="00A12C6E">
      <w:r>
        <w:t>RAN4 should first of all discuss whether channel estimation is needed on top of the delays agreed in the LS. Furthermore, it should be discussed whether channel estimation is needed for all four scenarios, or only some of them.</w:t>
      </w:r>
      <w:r w:rsidR="00155F7A">
        <w:t xml:space="preserve"> We believe channel estimation c</w:t>
      </w:r>
      <w:r>
        <w:t>ould be necessary at least in the cases where the old BWP does not cover the new BWP. Nevertheless, each scenario should be considered separately.</w:t>
      </w:r>
    </w:p>
    <w:p w:rsidR="00A12C6E" w:rsidRDefault="00A12C6E" w:rsidP="00A12C6E">
      <w:r>
        <w:t>If additional delay due to channel estimation is needed, RAN4 should discuss how long this delay should be. UE would need to wait for reference signals to be able to perform channel estimation. As a default this would mean SSB signals, but RAN4 should discuss whether other reference signals could be utilized to allow faster BWP switch.</w:t>
      </w:r>
    </w:p>
    <w:p w:rsidR="00A12C6E" w:rsidRPr="00F55736" w:rsidRDefault="00A12C6E" w:rsidP="00A12C6E">
      <w:pPr>
        <w:pStyle w:val="RAN4proposal"/>
        <w:rPr>
          <w:lang w:val="en-GB"/>
        </w:rPr>
      </w:pPr>
      <w:r w:rsidRPr="00F55736">
        <w:rPr>
          <w:lang w:val="en-GB"/>
        </w:rPr>
        <w:t>RAN4 should discuss whether additional delay due to channel estimation is needed on top of the agreed BWP switching delay, and define the length of such delay.</w:t>
      </w:r>
    </w:p>
    <w:p w:rsidR="00A12C6E" w:rsidRDefault="00A12C6E" w:rsidP="00A12C6E">
      <w:pPr>
        <w:pStyle w:val="Heading2"/>
      </w:pPr>
      <w:r>
        <w:t>2.2 Interruptions</w:t>
      </w:r>
    </w:p>
    <w:p w:rsidR="00A12C6E" w:rsidRDefault="00A12C6E" w:rsidP="00A12C6E">
      <w:r>
        <w:t xml:space="preserve">In addition to the channel estimation delay, RAN4 also needs to discuss possible interruptions caused by BWP switch. </w:t>
      </w:r>
    </w:p>
    <w:p w:rsidR="00A12C6E" w:rsidRDefault="00A12C6E" w:rsidP="00A12C6E">
      <w:r>
        <w:t>In the previous RAN1 meeting in Athens, the following agreements were made:</w:t>
      </w:r>
    </w:p>
    <w:p w:rsidR="00A12C6E" w:rsidRPr="00CD1CEE" w:rsidRDefault="00A12C6E" w:rsidP="00A12C6E">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sz w:val="18"/>
          <w:highlight w:val="green"/>
          <w:lang w:val="en-GB" w:eastAsia="zh-TW"/>
        </w:rPr>
      </w:pPr>
      <w:r w:rsidRPr="00CD1CEE">
        <w:rPr>
          <w:rFonts w:ascii="Arial" w:hAnsi="Arial" w:cs="Arial"/>
          <w:sz w:val="18"/>
          <w:highlight w:val="green"/>
          <w:lang w:val="en-GB" w:eastAsia="zh-TW"/>
        </w:rPr>
        <w:t>Agreements:</w:t>
      </w:r>
    </w:p>
    <w:p w:rsidR="00A12C6E" w:rsidRDefault="00A12C6E" w:rsidP="00A12C6E">
      <w:pPr>
        <w:pBdr>
          <w:top w:val="single" w:sz="4" w:space="1" w:color="auto"/>
          <w:left w:val="single" w:sz="4" w:space="4" w:color="auto"/>
          <w:bottom w:val="single" w:sz="4" w:space="1" w:color="auto"/>
          <w:right w:val="single" w:sz="4" w:space="4" w:color="auto"/>
        </w:pBdr>
        <w:spacing w:after="120" w:line="240" w:lineRule="auto"/>
        <w:ind w:left="720"/>
        <w:rPr>
          <w:rFonts w:ascii="Arial" w:hAnsi="Arial" w:cs="Arial"/>
          <w:sz w:val="18"/>
          <w:lang w:val="en-GB" w:eastAsia="zh-TW"/>
        </w:rPr>
      </w:pPr>
      <w:bookmarkStart w:id="3" w:name="_Hlk508272386"/>
      <w:r w:rsidRPr="00CD1CEE">
        <w:rPr>
          <w:rFonts w:ascii="Arial" w:hAnsi="Arial" w:cs="Arial"/>
          <w:sz w:val="18"/>
          <w:lang w:val="en-GB" w:eastAsia="zh-TW"/>
        </w:rPr>
        <w:t>A UE is not expected to receive DL signals or transmit UL signals during the transition time of active DL or UL BWP switch</w:t>
      </w:r>
    </w:p>
    <w:bookmarkEnd w:id="3"/>
    <w:p w:rsidR="00A12C6E" w:rsidRPr="00CD1CEE" w:rsidRDefault="00A12C6E" w:rsidP="00A12C6E">
      <w:pPr>
        <w:pStyle w:val="ListParagraph"/>
        <w:numPr>
          <w:ilvl w:val="0"/>
          <w:numId w:val="16"/>
        </w:numPr>
        <w:pBdr>
          <w:top w:val="single" w:sz="4" w:space="1" w:color="auto"/>
          <w:left w:val="single" w:sz="4" w:space="4" w:color="auto"/>
          <w:bottom w:val="single" w:sz="4" w:space="1" w:color="auto"/>
          <w:right w:val="single" w:sz="4" w:space="4" w:color="auto"/>
        </w:pBdr>
        <w:spacing w:after="120" w:line="240" w:lineRule="auto"/>
        <w:rPr>
          <w:rFonts w:ascii="Arial" w:hAnsi="Arial" w:cs="Arial"/>
          <w:sz w:val="18"/>
          <w:lang w:val="en-GB" w:eastAsia="zh-TW"/>
        </w:rPr>
      </w:pPr>
      <w:r w:rsidRPr="00CD1CEE">
        <w:rPr>
          <w:rFonts w:ascii="Arial" w:hAnsi="Arial" w:cs="Arial"/>
          <w:sz w:val="18"/>
          <w:lang w:val="en-GB" w:eastAsia="zh-TW"/>
        </w:rPr>
        <w:t>For DCI-based active BWP switch, from RAN1 perspective, the transition time of active DL or UL BWP switch is the time duration from the end of last OFDM symbol of the PDCCH carrying the active BWP switch DCI till the beginning of a slot indicated by K0 in the active DL BWP switch DCI or K2 in the active UL BWP switch DCI</w:t>
      </w:r>
    </w:p>
    <w:p w:rsidR="00A12C6E" w:rsidRPr="00CD1CEE" w:rsidRDefault="00A12C6E" w:rsidP="00A12C6E">
      <w:pPr>
        <w:pStyle w:val="ListParagraph"/>
        <w:numPr>
          <w:ilvl w:val="0"/>
          <w:numId w:val="16"/>
        </w:numPr>
        <w:pBdr>
          <w:top w:val="single" w:sz="4" w:space="1" w:color="auto"/>
          <w:left w:val="single" w:sz="4" w:space="4" w:color="auto"/>
          <w:bottom w:val="single" w:sz="4" w:space="1" w:color="auto"/>
          <w:right w:val="single" w:sz="4" w:space="4" w:color="auto"/>
        </w:pBdr>
        <w:spacing w:after="120" w:line="240" w:lineRule="auto"/>
        <w:rPr>
          <w:rFonts w:ascii="Arial" w:hAnsi="Arial" w:cs="Arial"/>
          <w:sz w:val="18"/>
          <w:lang w:val="en-GB" w:eastAsia="zh-TW"/>
        </w:rPr>
      </w:pPr>
      <w:r w:rsidRPr="00CD1CEE">
        <w:rPr>
          <w:rFonts w:ascii="Arial" w:hAnsi="Arial" w:cs="Arial"/>
          <w:sz w:val="18"/>
          <w:lang w:val="en-GB" w:eastAsia="zh-TW"/>
        </w:rPr>
        <w:t>For timer-based active BWP switch, from RAN1 perspective, the transition time of active DL or UL BWP switch is the time duration from the beginning of the subframe (FR1) or from the beginning of the half-subframe (FR2) immediately after a BWP timer expires till the beginning of a slot UE is able to receive DL signals or transmit UL signals in the default DL BWP for paired spectrum or the default DL or UL BWP for unpaired spectrum</w:t>
      </w:r>
    </w:p>
    <w:p w:rsidR="00A12C6E" w:rsidRPr="00155F7A" w:rsidRDefault="00A12C6E" w:rsidP="00A12C6E">
      <w:pPr>
        <w:rPr>
          <w:lang w:val="en-GB"/>
        </w:rPr>
      </w:pPr>
      <w:r>
        <w:rPr>
          <w:lang w:val="en-GB"/>
        </w:rPr>
        <w:t>The first sentence of the RAN1 agreement indicates that the UE is not expected to receive or transmit during the transition time of active DL or UL BWP switch. However, it is unclear whether this means only the cell where the BWP is switched, or all cells configured to the UE.</w:t>
      </w:r>
      <w:r w:rsidR="00155F7A">
        <w:rPr>
          <w:lang w:val="en-GB"/>
        </w:rPr>
        <w:t xml:space="preserve"> This is in our view something that needs to be discussed by RAN4.</w:t>
      </w:r>
    </w:p>
    <w:p w:rsidR="00A12C6E" w:rsidRDefault="00A12C6E" w:rsidP="00A12C6E">
      <w:pPr>
        <w:rPr>
          <w:lang w:val="en-GB"/>
        </w:rPr>
      </w:pPr>
      <w:r>
        <w:rPr>
          <w:lang w:val="en-GB"/>
        </w:rPr>
        <w:lastRenderedPageBreak/>
        <w:t>Firstly, RAN4 should discuss whether interruptions to other cells during BWP switching are needed. The need for interruptions may depend on the scenarios listed in the LS, and RAN4 should define in which scenarios interruptions are needed, and how long the interruption should be.</w:t>
      </w:r>
    </w:p>
    <w:p w:rsidR="00A12C6E" w:rsidRPr="009E0068" w:rsidRDefault="00A12C6E" w:rsidP="00A12C6E">
      <w:pPr>
        <w:pStyle w:val="RAN4observation0"/>
        <w:rPr>
          <w:b/>
        </w:rPr>
      </w:pPr>
      <w:r>
        <w:t>It is not clear</w:t>
      </w:r>
      <w:r w:rsidRPr="009E0068">
        <w:t xml:space="preserve"> whether BWP switching will cause interruptions </w:t>
      </w:r>
      <w:r w:rsidR="00155F7A">
        <w:t>to</w:t>
      </w:r>
      <w:r w:rsidRPr="009E0068">
        <w:t xml:space="preserve"> other cells.</w:t>
      </w:r>
    </w:p>
    <w:p w:rsidR="00A12C6E" w:rsidRDefault="00D757DD" w:rsidP="00A12C6E">
      <w:pPr>
        <w:rPr>
          <w:lang w:val="en-GB"/>
        </w:rPr>
      </w:pPr>
      <w:r>
        <w:rPr>
          <w:lang w:val="en-GB"/>
        </w:rPr>
        <w:t>In case interruptions are needed,</w:t>
      </w:r>
      <w:r w:rsidR="00A12C6E">
        <w:rPr>
          <w:lang w:val="en-GB"/>
        </w:rPr>
        <w:t xml:space="preserve"> there is </w:t>
      </w:r>
      <w:r>
        <w:rPr>
          <w:lang w:val="en-GB"/>
        </w:rPr>
        <w:t xml:space="preserve">in our view </w:t>
      </w:r>
      <w:r w:rsidR="00A12C6E">
        <w:rPr>
          <w:lang w:val="en-GB"/>
        </w:rPr>
        <w:t xml:space="preserve">no need to interrupt the transmission/reception on other cells for a time longer than the necessary RF pulling takes during the BWP switch i.e. the interruption should be shorter than the BWP switching delay consisting of the time defined in [2] + channel estimation delay. The interruption </w:t>
      </w:r>
      <w:r w:rsidR="00E71E56">
        <w:rPr>
          <w:lang w:val="en-GB"/>
        </w:rPr>
        <w:t>could potentially be shorter than the BWP switching delay defined in the LS</w:t>
      </w:r>
      <w:r w:rsidR="00A12C6E">
        <w:rPr>
          <w:lang w:val="en-GB"/>
        </w:rPr>
        <w:t xml:space="preserve">, </w:t>
      </w:r>
      <w:r w:rsidR="00155F7A">
        <w:rPr>
          <w:lang w:val="en-GB"/>
        </w:rPr>
        <w:t>and</w:t>
      </w:r>
      <w:r w:rsidR="00E71E56">
        <w:rPr>
          <w:lang w:val="en-GB"/>
        </w:rPr>
        <w:t xml:space="preserve"> at least the possible</w:t>
      </w:r>
      <w:r w:rsidR="00A12C6E">
        <w:rPr>
          <w:lang w:val="en-GB"/>
        </w:rPr>
        <w:t xml:space="preserve"> channel estimation delay as discussed in section 2.1 should not impact other cells.</w:t>
      </w:r>
    </w:p>
    <w:p w:rsidR="00A12C6E" w:rsidRPr="00566D19" w:rsidRDefault="00A12C6E" w:rsidP="00A12C6E">
      <w:pPr>
        <w:pStyle w:val="RAN4observation0"/>
        <w:rPr>
          <w:b/>
        </w:rPr>
      </w:pPr>
      <w:r w:rsidRPr="009E0068">
        <w:t>If interruptions are needed, interruption duration during BWP switching should be shorter than the total BWP switching delay.</w:t>
      </w:r>
    </w:p>
    <w:p w:rsidR="00A12C6E" w:rsidRPr="00566D19" w:rsidRDefault="00A12C6E" w:rsidP="00A12C6E">
      <w:pPr>
        <w:pStyle w:val="RAN4proposal"/>
        <w:rPr>
          <w:lang w:val="en-GB"/>
        </w:rPr>
      </w:pPr>
      <w:r>
        <w:rPr>
          <w:lang w:val="en-GB"/>
        </w:rPr>
        <w:t>RAN4 shall discuss the need for interruptions during BWP switching on other cells, and evaluate the duration of such interruptions.</w:t>
      </w:r>
    </w:p>
    <w:p w:rsidR="00A12C6E" w:rsidRPr="00A12C6E" w:rsidRDefault="00A12C6E" w:rsidP="003B659E">
      <w:pPr>
        <w:ind w:right="-22"/>
        <w:rPr>
          <w:rFonts w:cs="Times New Roman"/>
          <w:lang w:val="en-GB"/>
        </w:rPr>
      </w:pPr>
    </w:p>
    <w:p w:rsidR="00CD7492" w:rsidRDefault="00CD7492" w:rsidP="0008612A">
      <w:pPr>
        <w:pStyle w:val="RAN4H1"/>
      </w:pPr>
      <w:r>
        <w:t>3</w:t>
      </w:r>
      <w:r>
        <w:tab/>
        <w:t>Conclusion</w:t>
      </w:r>
    </w:p>
    <w:p w:rsidR="00A12C6E" w:rsidRDefault="00A12C6E" w:rsidP="00A12C6E">
      <w:pPr>
        <w:rPr>
          <w:lang w:val="en-GB"/>
        </w:rPr>
      </w:pPr>
      <w:r>
        <w:rPr>
          <w:lang w:val="en-GB"/>
        </w:rPr>
        <w:t>In this contribution, we have discussed RRM part of BWP switching delay including possible additional channel estimation delay and interruptions. We have made the following proposals and observations:</w:t>
      </w:r>
    </w:p>
    <w:p w:rsidR="00A12C6E" w:rsidRDefault="00A12C6E" w:rsidP="00A12C6E">
      <w:pPr>
        <w:pStyle w:val="RAN4Observation"/>
        <w:numPr>
          <w:ilvl w:val="0"/>
          <w:numId w:val="17"/>
        </w:numPr>
      </w:pPr>
      <w:r>
        <w:t xml:space="preserve">UE </w:t>
      </w:r>
      <w:r w:rsidR="00155F7A">
        <w:t>may need to perform channel estimation before it can be scheduled after BWP switching.</w:t>
      </w:r>
      <w:bookmarkStart w:id="4" w:name="_GoBack"/>
      <w:bookmarkEnd w:id="4"/>
    </w:p>
    <w:p w:rsidR="00A12C6E" w:rsidRPr="00A12C6E" w:rsidRDefault="00A12C6E" w:rsidP="00A12C6E">
      <w:pPr>
        <w:pStyle w:val="RAN4proposal"/>
        <w:numPr>
          <w:ilvl w:val="0"/>
          <w:numId w:val="18"/>
        </w:numPr>
        <w:rPr>
          <w:lang w:val="en-GB"/>
        </w:rPr>
      </w:pPr>
      <w:r w:rsidRPr="00A12C6E">
        <w:rPr>
          <w:lang w:val="en-GB"/>
        </w:rPr>
        <w:t xml:space="preserve">RAN4 should discuss </w:t>
      </w:r>
      <w:r w:rsidR="00155F7A" w:rsidRPr="00F55736">
        <w:rPr>
          <w:lang w:val="en-GB"/>
        </w:rPr>
        <w:t>whether additional delay due to channel estimation is needed on top of the agreed BWP switching delay, and define the length of such delay.</w:t>
      </w:r>
    </w:p>
    <w:p w:rsidR="00A12C6E" w:rsidRPr="00A12C6E" w:rsidRDefault="00A12C6E" w:rsidP="00A12C6E">
      <w:pPr>
        <w:pStyle w:val="RAN4observation0"/>
        <w:spacing w:after="240"/>
      </w:pPr>
      <w:r>
        <w:t>It is not clear</w:t>
      </w:r>
      <w:r w:rsidRPr="009E0068">
        <w:t xml:space="preserve"> </w:t>
      </w:r>
      <w:r w:rsidR="00155F7A" w:rsidRPr="009E0068">
        <w:t xml:space="preserve">whether BWP switching will cause interruptions </w:t>
      </w:r>
      <w:r w:rsidR="00155F7A">
        <w:t>to</w:t>
      </w:r>
      <w:r w:rsidR="00155F7A" w:rsidRPr="009E0068">
        <w:t xml:space="preserve"> other cells.</w:t>
      </w:r>
    </w:p>
    <w:p w:rsidR="00A12C6E" w:rsidRDefault="00A12C6E" w:rsidP="00A12C6E">
      <w:pPr>
        <w:pStyle w:val="RAN4observation0"/>
      </w:pPr>
      <w:r w:rsidRPr="009E0068">
        <w:t xml:space="preserve">If </w:t>
      </w:r>
      <w:r w:rsidR="00155F7A" w:rsidRPr="009E0068">
        <w:t>interruptions are needed, interruption duration during BWP switching should be shorter than the total BWP switching delay.</w:t>
      </w:r>
    </w:p>
    <w:p w:rsidR="00A12C6E" w:rsidRPr="00A12C6E" w:rsidRDefault="00A12C6E" w:rsidP="00A12C6E">
      <w:pPr>
        <w:pStyle w:val="RAN4proposal"/>
        <w:rPr>
          <w:lang w:val="en-GB"/>
        </w:rPr>
      </w:pPr>
      <w:r>
        <w:rPr>
          <w:lang w:val="en-GB"/>
        </w:rPr>
        <w:t>RAN4 shall discuss the need for interruptions during BWP switching on other cells, and evaluate the duration of such interruptions.</w:t>
      </w:r>
    </w:p>
    <w:p w:rsidR="003B659E" w:rsidRPr="0095295C" w:rsidRDefault="003B659E" w:rsidP="0008612A">
      <w:pPr>
        <w:pStyle w:val="RAN4H1"/>
      </w:pPr>
      <w:r w:rsidRPr="0095295C">
        <w:t>References</w:t>
      </w:r>
    </w:p>
    <w:p w:rsidR="00A12C6E" w:rsidRPr="00E80EC6" w:rsidRDefault="00A12C6E" w:rsidP="00A12C6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E80EC6">
        <w:rPr>
          <w:rFonts w:eastAsia="Times New Roman" w:cs="Times New Roman"/>
          <w:szCs w:val="20"/>
          <w:lang w:val="en-GB"/>
        </w:rPr>
        <w:t>R1-1721712, LS on RAN1 agreement on bandwidth part transition time, 3GPP TSG RAN WG1 Meeting 91, Reno, USA, November 27th – December 1st, 2017.</w:t>
      </w:r>
    </w:p>
    <w:p w:rsidR="00A12C6E" w:rsidRPr="00E80EC6" w:rsidRDefault="00A12C6E" w:rsidP="00A12C6E">
      <w:pPr>
        <w:numPr>
          <w:ilvl w:val="0"/>
          <w:numId w:val="1"/>
        </w:numPr>
        <w:overflowPunct w:val="0"/>
        <w:autoSpaceDE w:val="0"/>
        <w:autoSpaceDN w:val="0"/>
        <w:adjustRightInd w:val="0"/>
        <w:spacing w:after="120" w:line="240" w:lineRule="auto"/>
        <w:ind w:right="-22"/>
        <w:jc w:val="both"/>
        <w:textAlignment w:val="baseline"/>
        <w:rPr>
          <w:lang w:val="en-GB"/>
        </w:rPr>
      </w:pPr>
      <w:r>
        <w:rPr>
          <w:lang w:val="en-GB"/>
        </w:rPr>
        <w:t xml:space="preserve">R4-1803283, LS on BWP switching delay, </w:t>
      </w:r>
      <w:r w:rsidRPr="00E80EC6">
        <w:rPr>
          <w:lang w:val="en-GB"/>
        </w:rPr>
        <w:t>Intel Corporation</w:t>
      </w:r>
      <w:r>
        <w:rPr>
          <w:lang w:val="en-GB"/>
        </w:rPr>
        <w:t xml:space="preserve">, </w:t>
      </w:r>
      <w:r w:rsidRPr="0053342D">
        <w:rPr>
          <w:rFonts w:eastAsia="Times New Roman"/>
          <w:bCs/>
          <w:szCs w:val="20"/>
        </w:rPr>
        <w:t>3GPP TSG-RAN WG4 Meeting #</w:t>
      </w:r>
      <w:r w:rsidRPr="0053342D">
        <w:rPr>
          <w:rFonts w:eastAsia="Times New Roman"/>
          <w:bCs/>
          <w:szCs w:val="20"/>
          <w:lang w:val="ru-RU"/>
        </w:rPr>
        <w:t>8</w:t>
      </w:r>
      <w:r w:rsidRPr="0053342D">
        <w:rPr>
          <w:rFonts w:eastAsia="Times New Roman"/>
          <w:bCs/>
          <w:szCs w:val="20"/>
        </w:rPr>
        <w:t>6, Athens</w:t>
      </w:r>
      <w:r w:rsidRPr="0053342D">
        <w:rPr>
          <w:rFonts w:eastAsia="Times New Roman"/>
          <w:bCs/>
          <w:szCs w:val="20"/>
          <w:lang w:val="it-IT"/>
        </w:rPr>
        <w:t>,</w:t>
      </w:r>
      <w:r w:rsidRPr="0053342D">
        <w:rPr>
          <w:rFonts w:eastAsia="Times New Roman"/>
          <w:bCs/>
          <w:szCs w:val="20"/>
        </w:rPr>
        <w:t>Greece</w:t>
      </w:r>
      <w:r w:rsidRPr="0053342D">
        <w:rPr>
          <w:rFonts w:eastAsia="Times New Roman"/>
          <w:bCs/>
          <w:szCs w:val="20"/>
          <w:lang w:val="it-IT"/>
        </w:rPr>
        <w:t>, 26 Feb – 2 Mar 2018</w:t>
      </w:r>
      <w:r w:rsidRPr="0053342D">
        <w:rPr>
          <w:szCs w:val="20"/>
        </w:rPr>
        <w:t>.</w:t>
      </w: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2A75" w:rsidRDefault="00112A75" w:rsidP="00001C9B">
      <w:pPr>
        <w:spacing w:after="0" w:line="240" w:lineRule="auto"/>
      </w:pPr>
      <w:r>
        <w:separator/>
      </w:r>
    </w:p>
  </w:endnote>
  <w:endnote w:type="continuationSeparator" w:id="0">
    <w:p w:rsidR="00112A75" w:rsidRDefault="00112A7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2A75" w:rsidRDefault="00112A75" w:rsidP="00001C9B">
      <w:pPr>
        <w:spacing w:after="0" w:line="240" w:lineRule="auto"/>
      </w:pPr>
      <w:r>
        <w:separator/>
      </w:r>
    </w:p>
  </w:footnote>
  <w:footnote w:type="continuationSeparator" w:id="0">
    <w:p w:rsidR="00112A75" w:rsidRDefault="00112A7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03729"/>
    <w:multiLevelType w:val="hybridMultilevel"/>
    <w:tmpl w:val="D62848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BC221638"/>
    <w:lvl w:ilvl="0" w:tplc="2D2E96B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7384027A"/>
    <w:lvl w:ilvl="0" w:tplc="004A896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C3226F"/>
    <w:multiLevelType w:val="hybridMultilevel"/>
    <w:tmpl w:val="7E4A5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3"/>
  </w:num>
  <w:num w:numId="3">
    <w:abstractNumId w:val="6"/>
  </w:num>
  <w:num w:numId="4">
    <w:abstractNumId w:val="2"/>
  </w:num>
  <w:num w:numId="5">
    <w:abstractNumId w:val="8"/>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0"/>
  </w:num>
  <w:num w:numId="16">
    <w:abstractNumId w:val="7"/>
  </w:num>
  <w:num w:numId="17">
    <w:abstractNumId w:val="4"/>
    <w:lvlOverride w:ilvl="0">
      <w:startOverride w:val="1"/>
    </w:lvlOverride>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12A75"/>
    <w:rsid w:val="00155F7A"/>
    <w:rsid w:val="001745F8"/>
    <w:rsid w:val="001838CF"/>
    <w:rsid w:val="001E30F6"/>
    <w:rsid w:val="00235F5C"/>
    <w:rsid w:val="002B4922"/>
    <w:rsid w:val="002C2D19"/>
    <w:rsid w:val="002D10FA"/>
    <w:rsid w:val="002D4C55"/>
    <w:rsid w:val="003B659E"/>
    <w:rsid w:val="0043750A"/>
    <w:rsid w:val="004E5E66"/>
    <w:rsid w:val="00503B4D"/>
    <w:rsid w:val="00504EE9"/>
    <w:rsid w:val="0054442C"/>
    <w:rsid w:val="00550285"/>
    <w:rsid w:val="005836F8"/>
    <w:rsid w:val="005918FA"/>
    <w:rsid w:val="005C41C5"/>
    <w:rsid w:val="005E61A8"/>
    <w:rsid w:val="005F6419"/>
    <w:rsid w:val="00617400"/>
    <w:rsid w:val="00664950"/>
    <w:rsid w:val="00683220"/>
    <w:rsid w:val="00687FA0"/>
    <w:rsid w:val="006909E0"/>
    <w:rsid w:val="006B7010"/>
    <w:rsid w:val="007145FF"/>
    <w:rsid w:val="00751515"/>
    <w:rsid w:val="00757DFB"/>
    <w:rsid w:val="00785232"/>
    <w:rsid w:val="007C3ED0"/>
    <w:rsid w:val="00806A76"/>
    <w:rsid w:val="00811C9D"/>
    <w:rsid w:val="00816C80"/>
    <w:rsid w:val="00841BCD"/>
    <w:rsid w:val="008826C1"/>
    <w:rsid w:val="009042BD"/>
    <w:rsid w:val="00977E1D"/>
    <w:rsid w:val="00A12C6E"/>
    <w:rsid w:val="00A22B78"/>
    <w:rsid w:val="00A25AE5"/>
    <w:rsid w:val="00AA1B0E"/>
    <w:rsid w:val="00AC5CA7"/>
    <w:rsid w:val="00BA6E48"/>
    <w:rsid w:val="00BF2218"/>
    <w:rsid w:val="00CD7492"/>
    <w:rsid w:val="00CE3A6B"/>
    <w:rsid w:val="00D00211"/>
    <w:rsid w:val="00D06309"/>
    <w:rsid w:val="00D351EA"/>
    <w:rsid w:val="00D43403"/>
    <w:rsid w:val="00D62E71"/>
    <w:rsid w:val="00D740CA"/>
    <w:rsid w:val="00D757DD"/>
    <w:rsid w:val="00D85728"/>
    <w:rsid w:val="00DF2997"/>
    <w:rsid w:val="00E71E56"/>
    <w:rsid w:val="00EC7BC3"/>
    <w:rsid w:val="00ED760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3138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next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A12C6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A12C6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A12C6E"/>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41A62-F994-4875-BA18-E5B9BCB4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Nurminen, Riikka (Nokia - FI/Espoo)</cp:lastModifiedBy>
  <cp:revision>6</cp:revision>
  <dcterms:created xsi:type="dcterms:W3CDTF">2018-04-05T10:13:00Z</dcterms:created>
  <dcterms:modified xsi:type="dcterms:W3CDTF">2018-04-06T07:58:00Z</dcterms:modified>
</cp:coreProperties>
</file>